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35A390A6"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3GPP TSG </w:t>
      </w:r>
      <w:r w:rsidR="00B13709">
        <w:rPr>
          <w:rFonts w:eastAsia="Times New Roman"/>
          <w:noProof w:val="0"/>
          <w:sz w:val="24"/>
          <w:lang w:eastAsia="zh-CN"/>
        </w:rPr>
        <w:t>SA</w:t>
      </w:r>
      <w:r w:rsidRPr="00310B85">
        <w:rPr>
          <w:rFonts w:eastAsia="Times New Roman"/>
          <w:noProof w:val="0"/>
          <w:sz w:val="24"/>
          <w:lang w:eastAsia="zh-CN"/>
        </w:rPr>
        <w:t xml:space="preserve"> WG2 Meeting #</w:t>
      </w:r>
      <w:r w:rsidR="00354DA1">
        <w:rPr>
          <w:rFonts w:eastAsia="Times New Roman"/>
          <w:noProof w:val="0"/>
          <w:sz w:val="24"/>
          <w:lang w:eastAsia="zh-CN"/>
        </w:rPr>
        <w:t>15</w:t>
      </w:r>
      <w:r w:rsidR="00686B6E">
        <w:rPr>
          <w:rFonts w:eastAsia="Times New Roman"/>
          <w:noProof w:val="0"/>
          <w:sz w:val="24"/>
          <w:lang w:eastAsia="zh-CN"/>
        </w:rPr>
        <w:t>5</w:t>
      </w:r>
      <w:r w:rsidRPr="00310B85">
        <w:rPr>
          <w:rFonts w:eastAsia="Times New Roman"/>
          <w:noProof w:val="0"/>
          <w:sz w:val="24"/>
          <w:lang w:eastAsia="zh-CN"/>
        </w:rPr>
        <w:t xml:space="preserve">                                                        </w:t>
      </w:r>
      <w:r w:rsidRPr="00310B85">
        <w:rPr>
          <w:rFonts w:eastAsia="Times New Roman"/>
          <w:noProof w:val="0"/>
          <w:sz w:val="24"/>
          <w:lang w:eastAsia="zh-CN"/>
        </w:rPr>
        <w:tab/>
      </w:r>
      <w:r w:rsidR="00931011" w:rsidRPr="00931011">
        <w:rPr>
          <w:rFonts w:eastAsia="Times New Roman"/>
          <w:noProof w:val="0"/>
          <w:sz w:val="24"/>
          <w:lang w:eastAsia="zh-CN"/>
        </w:rPr>
        <w:t>S2-2303114</w:t>
      </w:r>
    </w:p>
    <w:p w14:paraId="08BC72BC" w14:textId="09E94BCC" w:rsidR="00FF5B8D" w:rsidRPr="00310B85" w:rsidRDefault="00092C13" w:rsidP="00310B85">
      <w:pPr>
        <w:pStyle w:val="Header"/>
        <w:tabs>
          <w:tab w:val="right" w:pos="9639"/>
        </w:tabs>
        <w:rPr>
          <w:rFonts w:eastAsia="Times New Roman"/>
          <w:noProof w:val="0"/>
          <w:sz w:val="24"/>
          <w:lang w:eastAsia="zh-CN"/>
        </w:rPr>
      </w:pPr>
      <w:r w:rsidRPr="00092C13">
        <w:rPr>
          <w:rFonts w:eastAsia="Times New Roman"/>
          <w:noProof w:val="0"/>
          <w:sz w:val="24"/>
          <w:lang w:eastAsia="zh-CN"/>
        </w:rPr>
        <w:t>Athens, Greece, February 20 – 24, 2023</w:t>
      </w:r>
      <w:bookmarkStart w:id="0" w:name="_GoBack"/>
      <w:bookmarkEnd w:id="0"/>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46F69D0E"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D63050">
        <w:rPr>
          <w:rFonts w:cs="Arial"/>
          <w:b/>
          <w:bCs/>
          <w:sz w:val="24"/>
        </w:rPr>
        <w:t>Unreachability period and power saving.</w:t>
      </w:r>
    </w:p>
    <w:p w14:paraId="7DF86DB4" w14:textId="380A2937" w:rsidR="00CD4C7B"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r>
      <w:r w:rsidR="00321B4B">
        <w:rPr>
          <w:rFonts w:cs="Arial"/>
          <w:b/>
          <w:bCs/>
          <w:sz w:val="24"/>
        </w:rPr>
        <w:t>Discussion</w:t>
      </w:r>
    </w:p>
    <w:p w14:paraId="538A82EB" w14:textId="5236C86D" w:rsidR="00747CF8" w:rsidRPr="00310B85" w:rsidRDefault="00747CF8" w:rsidP="00747CF8">
      <w:pPr>
        <w:pStyle w:val="CRCoverPage"/>
        <w:ind w:left="1980" w:hanging="1980"/>
        <w:rPr>
          <w:rFonts w:cs="Arial"/>
          <w:b/>
          <w:bCs/>
          <w:sz w:val="24"/>
        </w:rPr>
      </w:pPr>
      <w:r w:rsidRPr="00310B85">
        <w:rPr>
          <w:rFonts w:cs="Arial"/>
          <w:b/>
          <w:bCs/>
          <w:sz w:val="24"/>
        </w:rPr>
        <w:t>Agenda item:</w:t>
      </w:r>
      <w:r w:rsidRPr="00310B85">
        <w:rPr>
          <w:rFonts w:cs="Arial"/>
          <w:b/>
          <w:bCs/>
          <w:sz w:val="24"/>
        </w:rPr>
        <w:tab/>
      </w:r>
      <w:r w:rsidR="003B6812">
        <w:rPr>
          <w:rFonts w:cs="Arial"/>
          <w:b/>
          <w:bCs/>
          <w:sz w:val="24"/>
        </w:rPr>
        <w:t>5GSAT_</w:t>
      </w:r>
      <w:r w:rsidR="00F42141">
        <w:rPr>
          <w:rFonts w:cs="Arial"/>
          <w:b/>
          <w:bCs/>
          <w:sz w:val="24"/>
        </w:rPr>
        <w:t>P</w:t>
      </w:r>
      <w:r w:rsidR="003B6812">
        <w:rPr>
          <w:rFonts w:cs="Arial"/>
          <w:b/>
          <w:bCs/>
          <w:sz w:val="24"/>
        </w:rPr>
        <w:t>h2</w:t>
      </w:r>
    </w:p>
    <w:p w14:paraId="3E959691" w14:textId="04C53FF8" w:rsidR="00CD4C7B" w:rsidRPr="00D11442" w:rsidRDefault="00CD4C7B" w:rsidP="00CD4C7B">
      <w:pPr>
        <w:pStyle w:val="Heading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56461C0A" w14:textId="15E034ED" w:rsidR="00773BF6" w:rsidRPr="007D68ED" w:rsidRDefault="002D4B1C" w:rsidP="00264BFF">
      <w:r w:rsidRPr="007D68ED">
        <w:t>We have following conclusions for the UE in 23.700-28:</w:t>
      </w:r>
    </w:p>
    <w:p w14:paraId="2500F3C6" w14:textId="0A271E48" w:rsidR="002D4B1C" w:rsidRDefault="002D4B1C" w:rsidP="002D4B1C">
      <w:pPr>
        <w:pStyle w:val="B1"/>
        <w:ind w:left="0" w:firstLine="0"/>
      </w:pPr>
      <w:r w:rsidRPr="002D4B1C">
        <w:t>“The capability for the UE to be able to determine requested NAS timer values and MICO/PSM parameters based on its predicted UE unreachability periods needs to be specified. A UE that uses power saving initiates a NAS procedure, with sufficient time to complete the NAS procedure before the start of the unreachability period, and negotiates timer values and power saving parameters with AMF/MME as per existing specifications.”</w:t>
      </w:r>
      <w:r>
        <w:t>.</w:t>
      </w:r>
    </w:p>
    <w:p w14:paraId="6664F001" w14:textId="522595BA" w:rsidR="002D4B1C" w:rsidRDefault="002D4B1C" w:rsidP="002D4B1C">
      <w:pPr>
        <w:pStyle w:val="B1"/>
        <w:ind w:left="0" w:firstLine="0"/>
      </w:pPr>
      <w:r>
        <w:t>For AMF</w:t>
      </w:r>
      <w:r w:rsidR="00354DA1">
        <w:t>/MME</w:t>
      </w:r>
      <w:r>
        <w:t xml:space="preserve"> as below:</w:t>
      </w:r>
    </w:p>
    <w:p w14:paraId="4410EA8D" w14:textId="77777777" w:rsidR="002D4B1C" w:rsidRPr="002D4B1C" w:rsidRDefault="002D4B1C" w:rsidP="002D4B1C">
      <w:pPr>
        <w:pStyle w:val="B1"/>
        <w:ind w:left="0" w:firstLine="0"/>
        <w:rPr>
          <w:rFonts w:eastAsia="Times New Roman"/>
          <w:lang w:eastAsia="en-GB"/>
        </w:rPr>
      </w:pPr>
      <w:r>
        <w:t xml:space="preserve">Takes into account the UE unreachability period in order to make sure the UE is in power saving mode if it is leaving network coverage. </w:t>
      </w:r>
      <w:r w:rsidRPr="002D4B1C">
        <w:rPr>
          <w:rFonts w:eastAsia="Times New Roman"/>
          <w:lang w:eastAsia="en-GB"/>
        </w:rPr>
        <w:t>The mobility management and MICO/PSM parameters include:</w:t>
      </w:r>
    </w:p>
    <w:p w14:paraId="5802F14C" w14:textId="77777777" w:rsidR="002D4B1C" w:rsidRPr="002D4B1C" w:rsidRDefault="002D4B1C" w:rsidP="002D4B1C">
      <w:pPr>
        <w:ind w:left="283"/>
        <w:textAlignment w:val="baseline"/>
        <w:rPr>
          <w:rFonts w:eastAsia="Times New Roman"/>
          <w:lang w:eastAsia="en-GB"/>
        </w:rPr>
      </w:pPr>
      <w:r w:rsidRPr="002D4B1C">
        <w:rPr>
          <w:rFonts w:eastAsia="Times New Roman"/>
          <w:lang w:eastAsia="en-GB"/>
        </w:rPr>
        <w:t>-</w:t>
      </w:r>
      <w:r w:rsidRPr="002D4B1C">
        <w:rPr>
          <w:rFonts w:eastAsia="Times New Roman"/>
          <w:lang w:eastAsia="en-GB"/>
        </w:rPr>
        <w:tab/>
        <w:t>Periodic registration update timer / Periodic TAU Timer,</w:t>
      </w:r>
    </w:p>
    <w:p w14:paraId="03EFD4CB" w14:textId="77777777" w:rsidR="002D4B1C" w:rsidRPr="002D4B1C" w:rsidRDefault="002D4B1C" w:rsidP="002D4B1C">
      <w:pPr>
        <w:ind w:left="283"/>
        <w:textAlignment w:val="baseline"/>
        <w:rPr>
          <w:rFonts w:eastAsia="Times New Roman"/>
          <w:lang w:eastAsia="en-GB"/>
        </w:rPr>
      </w:pPr>
      <w:r w:rsidRPr="002D4B1C">
        <w:rPr>
          <w:rFonts w:eastAsia="Times New Roman"/>
          <w:lang w:eastAsia="en-GB"/>
        </w:rPr>
        <w:t>-</w:t>
      </w:r>
      <w:r w:rsidRPr="002D4B1C">
        <w:rPr>
          <w:rFonts w:eastAsia="Times New Roman"/>
          <w:lang w:eastAsia="en-GB"/>
        </w:rPr>
        <w:tab/>
        <w:t>MICO mode with optional Active Time and PS,</w:t>
      </w:r>
    </w:p>
    <w:p w14:paraId="22C31D9B" w14:textId="77777777" w:rsidR="002D4B1C" w:rsidRPr="002D4B1C" w:rsidRDefault="002D4B1C" w:rsidP="002D4B1C">
      <w:pPr>
        <w:ind w:left="283"/>
        <w:textAlignment w:val="baseline"/>
        <w:rPr>
          <w:rFonts w:eastAsia="Times New Roman"/>
          <w:lang w:eastAsia="en-GB"/>
        </w:rPr>
      </w:pPr>
      <w:r w:rsidRPr="002D4B1C">
        <w:rPr>
          <w:rFonts w:eastAsia="Times New Roman"/>
          <w:lang w:eastAsia="en-GB"/>
        </w:rPr>
        <w:t>-</w:t>
      </w:r>
      <w:r w:rsidRPr="002D4B1C">
        <w:rPr>
          <w:rFonts w:eastAsia="Times New Roman"/>
          <w:lang w:eastAsia="en-GB"/>
        </w:rPr>
        <w:tab/>
        <w:t>MICO mode with Extended Connected time (only for AMF case),</w:t>
      </w:r>
    </w:p>
    <w:p w14:paraId="32537D14" w14:textId="77777777" w:rsidR="002D4B1C" w:rsidRPr="002D4B1C" w:rsidRDefault="002D4B1C" w:rsidP="002D4B1C">
      <w:pPr>
        <w:ind w:left="283"/>
        <w:textAlignment w:val="baseline"/>
        <w:rPr>
          <w:rFonts w:eastAsia="Times New Roman"/>
          <w:lang w:eastAsia="en-GB"/>
        </w:rPr>
      </w:pPr>
      <w:r w:rsidRPr="002D4B1C">
        <w:rPr>
          <w:rFonts w:eastAsia="Times New Roman"/>
          <w:lang w:eastAsia="en-GB"/>
        </w:rPr>
        <w:t>-</w:t>
      </w:r>
      <w:r w:rsidRPr="002D4B1C">
        <w:rPr>
          <w:rFonts w:eastAsia="Times New Roman"/>
          <w:lang w:eastAsia="en-GB"/>
        </w:rPr>
        <w:tab/>
        <w:t>eDRX parameters.</w:t>
      </w:r>
    </w:p>
    <w:p w14:paraId="50D743A4" w14:textId="3FB8C3BD" w:rsidR="002D4B1C" w:rsidRPr="002D4B1C" w:rsidRDefault="001544C5" w:rsidP="002D4B1C">
      <w:pPr>
        <w:pStyle w:val="B1"/>
        <w:ind w:left="0" w:firstLine="0"/>
      </w:pPr>
      <w:r>
        <w:t>This paper discusses</w:t>
      </w:r>
      <w:r w:rsidR="002D4B1C">
        <w:t xml:space="preserve"> how to document </w:t>
      </w:r>
      <w:r w:rsidR="00CE50C1">
        <w:t>these requirements</w:t>
      </w:r>
      <w:r w:rsidR="002D4B1C">
        <w:t xml:space="preserve"> in the TS.</w:t>
      </w:r>
    </w:p>
    <w:p w14:paraId="5287C20A" w14:textId="455086F6" w:rsidR="00321D2D" w:rsidRPr="00D11442" w:rsidRDefault="00321D2D" w:rsidP="00321D2D">
      <w:pPr>
        <w:pStyle w:val="Heading1"/>
        <w:rPr>
          <w:rFonts w:cs="Arial"/>
          <w:sz w:val="32"/>
          <w:szCs w:val="36"/>
        </w:rPr>
      </w:pPr>
      <w:r w:rsidRPr="00D11442">
        <w:rPr>
          <w:rFonts w:cs="Arial"/>
          <w:sz w:val="32"/>
          <w:szCs w:val="36"/>
        </w:rPr>
        <w:t>2. Discussion</w:t>
      </w:r>
    </w:p>
    <w:p w14:paraId="44438281" w14:textId="4E1CB9AE" w:rsidR="00AE6896" w:rsidRPr="00CE50C1" w:rsidRDefault="002D4B1C" w:rsidP="00AE6896">
      <w:pPr>
        <w:pStyle w:val="B1"/>
        <w:ind w:left="0" w:firstLine="0"/>
      </w:pPr>
      <w:r w:rsidRPr="00CE50C1">
        <w:t xml:space="preserve">If UE is able to determine when it will enter discontinuous coverage based on information it has then UE can initiate NAS procedure </w:t>
      </w:r>
      <w:r w:rsidR="00BE0349" w:rsidRPr="00CE50C1">
        <w:t xml:space="preserve">to negotiate the power saving </w:t>
      </w:r>
      <w:r w:rsidR="00437074" w:rsidRPr="00CE50C1">
        <w:t>parameters (</w:t>
      </w:r>
      <w:r w:rsidR="00437074">
        <w:t>eDRX too have same problem</w:t>
      </w:r>
      <w:r w:rsidR="00437074" w:rsidRPr="00CE50C1">
        <w:t xml:space="preserve"> </w:t>
      </w:r>
      <w:r w:rsidR="00437074">
        <w:t xml:space="preserve">but </w:t>
      </w:r>
      <w:r w:rsidR="00CE50C1" w:rsidRPr="00CE50C1">
        <w:t>let us take active timer as an example hereafter)</w:t>
      </w:r>
      <w:r w:rsidR="00BE0349" w:rsidRPr="00CE50C1">
        <w:t>.</w:t>
      </w:r>
      <w:r w:rsidR="00AE6896" w:rsidRPr="00CE50C1">
        <w:t xml:space="preserve"> If UE indicates </w:t>
      </w:r>
      <w:r w:rsidR="00CE50C1" w:rsidRPr="00CE50C1">
        <w:t>both unreachability period and a</w:t>
      </w:r>
      <w:r w:rsidR="00AE6896" w:rsidRPr="00CE50C1">
        <w:t xml:space="preserve">ctive </w:t>
      </w:r>
      <w:r w:rsidR="00815B71" w:rsidRPr="00CE50C1">
        <w:t>timer,</w:t>
      </w:r>
      <w:r w:rsidR="00AE6896" w:rsidRPr="00CE50C1">
        <w:t xml:space="preserve"> there </w:t>
      </w:r>
      <w:r w:rsidR="00815B71" w:rsidRPr="00CE50C1">
        <w:t>are</w:t>
      </w:r>
      <w:r w:rsidR="00AE6896" w:rsidRPr="00CE50C1">
        <w:t xml:space="preserve"> conflicting requirements at the AMF and the UE, </w:t>
      </w:r>
    </w:p>
    <w:p w14:paraId="513D3B7E" w14:textId="6D41EFE4" w:rsidR="00AE6896" w:rsidRPr="00CE50C1" w:rsidRDefault="00CE50C1" w:rsidP="00CE50C1">
      <w:pPr>
        <w:pStyle w:val="B1"/>
      </w:pPr>
      <w:r w:rsidRPr="00CE50C1">
        <w:t>1)</w:t>
      </w:r>
      <w:r w:rsidRPr="00CE50C1">
        <w:tab/>
      </w:r>
      <w:r w:rsidR="00AE6896" w:rsidRPr="00CE50C1">
        <w:t>Unreachability period will require AMF to not page the UE as UE is expected to get into no service (for e.g. by deactivating the access stratum).</w:t>
      </w:r>
    </w:p>
    <w:p w14:paraId="0257ED43" w14:textId="51AFEBC8" w:rsidR="00AE6896" w:rsidRPr="00CE50C1" w:rsidRDefault="00CE50C1" w:rsidP="00CE50C1">
      <w:pPr>
        <w:pStyle w:val="B1"/>
      </w:pPr>
      <w:r w:rsidRPr="00CE50C1">
        <w:t>2)</w:t>
      </w:r>
      <w:r w:rsidRPr="00CE50C1">
        <w:tab/>
      </w:r>
      <w:r w:rsidR="00AE6896" w:rsidRPr="00CE50C1">
        <w:t xml:space="preserve">Active timer allows AMF to page the UE and UE to remain active </w:t>
      </w:r>
      <w:r w:rsidRPr="00CE50C1">
        <w:t>until</w:t>
      </w:r>
      <w:r w:rsidR="00AE6896" w:rsidRPr="00CE50C1">
        <w:t xml:space="preserve"> the active timer is expired. </w:t>
      </w:r>
    </w:p>
    <w:p w14:paraId="14FB9B1E" w14:textId="0C74C272" w:rsidR="00AE6896" w:rsidRPr="00CE50C1" w:rsidRDefault="00AE6896" w:rsidP="00AE6896">
      <w:pPr>
        <w:pStyle w:val="B1"/>
        <w:ind w:left="0" w:firstLine="0"/>
      </w:pPr>
      <w:r w:rsidRPr="00CE50C1">
        <w:t xml:space="preserve">Thus when UE </w:t>
      </w:r>
      <w:r w:rsidR="00815B71" w:rsidRPr="00CE50C1">
        <w:t xml:space="preserve">sent registration request with active timer + unreachability period, and in response </w:t>
      </w:r>
      <w:r w:rsidRPr="00CE50C1">
        <w:t>r</w:t>
      </w:r>
      <w:r w:rsidR="00815B71" w:rsidRPr="00CE50C1">
        <w:t>eceive</w:t>
      </w:r>
      <w:r w:rsidR="00A87BD9">
        <w:t>s</w:t>
      </w:r>
      <w:r w:rsidR="00815B71" w:rsidRPr="00CE50C1">
        <w:t>,</w:t>
      </w:r>
      <w:r w:rsidRPr="00CE50C1">
        <w:t xml:space="preserve"> registration accept</w:t>
      </w:r>
      <w:r w:rsidR="00815B71" w:rsidRPr="00CE50C1">
        <w:t xml:space="preserve"> message</w:t>
      </w:r>
      <w:r w:rsidRPr="00CE50C1">
        <w:t xml:space="preserve"> with active timer. The AMF and UE behaviour as per conclusions of TR 23.700-28 are not clear. The possible options are:</w:t>
      </w:r>
    </w:p>
    <w:p w14:paraId="4C2F2F28" w14:textId="6B5F657F" w:rsidR="00815B71" w:rsidRPr="00CE50C1" w:rsidRDefault="00815B71" w:rsidP="00AE6896">
      <w:pPr>
        <w:pStyle w:val="B1"/>
        <w:ind w:left="0" w:firstLine="0"/>
      </w:pPr>
      <w:r w:rsidRPr="00CE50C1">
        <w:t>Opt</w:t>
      </w:r>
      <w:r w:rsidR="00330B75" w:rsidRPr="00CE50C1">
        <w:t>ion</w:t>
      </w:r>
      <w:r w:rsidRPr="00CE50C1">
        <w:t xml:space="preserve">-1) UE and AMF adjusts the active timer and unreachability period duration such that, after the expiry of active timer, the unreachability period begins. </w:t>
      </w:r>
    </w:p>
    <w:p w14:paraId="55BACE49" w14:textId="5C78556E" w:rsidR="00AE6896" w:rsidRPr="00CE50C1" w:rsidRDefault="00AE6896" w:rsidP="00AE6896">
      <w:pPr>
        <w:pStyle w:val="B1"/>
        <w:ind w:left="0" w:firstLine="0"/>
      </w:pPr>
      <w:r w:rsidRPr="00CE50C1">
        <w:t>Opt</w:t>
      </w:r>
      <w:r w:rsidR="00330B75" w:rsidRPr="00CE50C1">
        <w:t>ion</w:t>
      </w:r>
      <w:r w:rsidRPr="00CE50C1">
        <w:t>-</w:t>
      </w:r>
      <w:r w:rsidR="00815B71" w:rsidRPr="00CE50C1">
        <w:t>2</w:t>
      </w:r>
      <w:r w:rsidRPr="00CE50C1">
        <w:t>) UE and AMF starts the active timer and unreachability period duration</w:t>
      </w:r>
      <w:r w:rsidR="00815B71" w:rsidRPr="00CE50C1">
        <w:t xml:space="preserve"> when registration accept is received</w:t>
      </w:r>
      <w:r w:rsidRPr="00CE50C1">
        <w:t xml:space="preserve">, but UE is available for paging </w:t>
      </w:r>
      <w:r w:rsidR="00815B71" w:rsidRPr="00CE50C1">
        <w:t>until</w:t>
      </w:r>
      <w:r w:rsidRPr="00CE50C1">
        <w:t xml:space="preserve"> active timer has expired. </w:t>
      </w:r>
    </w:p>
    <w:p w14:paraId="7FED0D39" w14:textId="77777777" w:rsidR="00AE6896" w:rsidRDefault="00AE6896" w:rsidP="00AE6896">
      <w:pPr>
        <w:pStyle w:val="B1"/>
        <w:ind w:left="0" w:firstLine="0"/>
        <w:rPr>
          <w:rFonts w:ascii="Arial" w:hAnsi="Arial" w:cs="Arial"/>
        </w:rPr>
      </w:pPr>
    </w:p>
    <w:p w14:paraId="7541104C" w14:textId="4B9B6BE5" w:rsidR="00AE6896" w:rsidRDefault="00815B71" w:rsidP="00AE6896">
      <w:pPr>
        <w:pStyle w:val="B1"/>
        <w:ind w:left="0" w:firstLine="0"/>
        <w:jc w:val="center"/>
        <w:rPr>
          <w:rFonts w:ascii="Arial" w:hAnsi="Arial" w:cs="Arial"/>
        </w:rPr>
      </w:pPr>
      <w:r>
        <w:rPr>
          <w:rFonts w:ascii="Arial" w:hAnsi="Arial" w:cs="Arial"/>
          <w:noProof/>
          <w:lang w:val="en-IN" w:eastAsia="en-IN"/>
        </w:rPr>
        <w:lastRenderedPageBreak/>
        <w:drawing>
          <wp:inline distT="0" distB="0" distL="0" distR="0" wp14:anchorId="32C792F9" wp14:editId="1E583D1A">
            <wp:extent cx="2741295" cy="2613069"/>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1775" cy="2623059"/>
                    </a:xfrm>
                    <a:prstGeom prst="rect">
                      <a:avLst/>
                    </a:prstGeom>
                    <a:noFill/>
                  </pic:spPr>
                </pic:pic>
              </a:graphicData>
            </a:graphic>
          </wp:inline>
        </w:drawing>
      </w:r>
    </w:p>
    <w:p w14:paraId="714A58CD" w14:textId="130D755A" w:rsidR="00AE6896" w:rsidRPr="00CE50C1" w:rsidRDefault="00330B75" w:rsidP="00AE6896">
      <w:pPr>
        <w:pStyle w:val="B1"/>
        <w:ind w:left="0" w:firstLine="0"/>
      </w:pPr>
      <w:r w:rsidRPr="00CE50C1">
        <w:t>Option-3)</w:t>
      </w:r>
    </w:p>
    <w:p w14:paraId="45516765" w14:textId="101337A8" w:rsidR="00330B75" w:rsidRPr="00CE50C1" w:rsidRDefault="00815B71" w:rsidP="00AE6896">
      <w:pPr>
        <w:pStyle w:val="B1"/>
        <w:ind w:left="0" w:firstLine="0"/>
      </w:pPr>
      <w:r w:rsidRPr="00CE50C1">
        <w:t xml:space="preserve">Another option is to </w:t>
      </w:r>
      <w:r w:rsidR="00330B75" w:rsidRPr="00CE50C1">
        <w:t xml:space="preserve">avoid </w:t>
      </w:r>
      <w:r w:rsidRPr="00CE50C1">
        <w:t xml:space="preserve">complexity of dealing with power saving parameters when UE has </w:t>
      </w:r>
      <w:r w:rsidR="00330B75" w:rsidRPr="00CE50C1">
        <w:t>indicated</w:t>
      </w:r>
      <w:r w:rsidRPr="00CE50C1">
        <w:t xml:space="preserve"> </w:t>
      </w:r>
      <w:r w:rsidR="000F143A" w:rsidRPr="00CE50C1">
        <w:t xml:space="preserve">unreachability </w:t>
      </w:r>
      <w:r w:rsidRPr="00CE50C1">
        <w:t xml:space="preserve">period duration. Mainly because when UE has indicated </w:t>
      </w:r>
      <w:r w:rsidR="000F143A" w:rsidRPr="00CE50C1">
        <w:t xml:space="preserve">unreachability </w:t>
      </w:r>
      <w:r w:rsidRPr="00CE50C1">
        <w:t xml:space="preserve">period </w:t>
      </w:r>
      <w:r w:rsidR="00330B75" w:rsidRPr="00CE50C1">
        <w:t>duration,</w:t>
      </w:r>
      <w:r w:rsidRPr="00CE50C1">
        <w:t xml:space="preserve"> it has decided to do so because it wants to save power during discontinuous coverage</w:t>
      </w:r>
      <w:r w:rsidR="00CE50C1">
        <w:t xml:space="preserve"> otherwise it would select available alternate PLMN/RAT</w:t>
      </w:r>
      <w:r w:rsidRPr="00CE50C1">
        <w:t xml:space="preserve">. The discontinuous coverage period is indicated to the AMF, and during this period UE can get into sleep mode by deactivating access stratum, which is already best power saving mechanism, and there is no need to apply any other </w:t>
      </w:r>
      <w:r w:rsidR="00330B75" w:rsidRPr="00CE50C1">
        <w:t>features</w:t>
      </w:r>
      <w:r w:rsidRPr="00CE50C1">
        <w:t>.</w:t>
      </w:r>
      <w:r w:rsidR="00330B75" w:rsidRPr="00CE50C1">
        <w:t xml:space="preserve"> </w:t>
      </w:r>
    </w:p>
    <w:p w14:paraId="6E481AFB" w14:textId="1E43203D" w:rsidR="00330B75" w:rsidRPr="00CE50C1" w:rsidRDefault="00CE50C1" w:rsidP="00AE6896">
      <w:pPr>
        <w:pStyle w:val="B1"/>
        <w:ind w:left="0" w:firstLine="0"/>
      </w:pPr>
      <w:r>
        <w:t>But w</w:t>
      </w:r>
      <w:r w:rsidR="00330B75" w:rsidRPr="00CE50C1">
        <w:t>e have couple of requirements that AMF should be able to influence power saving in the UE based on its knowledge as per the conclusions of the TR:</w:t>
      </w:r>
    </w:p>
    <w:p w14:paraId="25842DEB" w14:textId="77777777" w:rsidR="00330B75" w:rsidRPr="00CE50C1" w:rsidRDefault="00330B75" w:rsidP="00330B75">
      <w:pPr>
        <w:pStyle w:val="B1"/>
        <w:rPr>
          <w:i/>
          <w:sz w:val="16"/>
          <w:szCs w:val="16"/>
        </w:rPr>
      </w:pPr>
      <w:r w:rsidRPr="00CE50C1">
        <w:rPr>
          <w:i/>
          <w:sz w:val="16"/>
          <w:szCs w:val="16"/>
        </w:rPr>
        <w:t>-</w:t>
      </w:r>
      <w:r w:rsidRPr="00CE50C1">
        <w:rPr>
          <w:i/>
          <w:sz w:val="16"/>
          <w:szCs w:val="16"/>
        </w:rPr>
        <w:tab/>
        <w:t xml:space="preserve">AMF/MME shall not determine UE unreachability period based on satellite orbit data by itself. The AMF/MME receives </w:t>
      </w:r>
      <w:r w:rsidRPr="00CE50C1">
        <w:rPr>
          <w:i/>
          <w:sz w:val="16"/>
          <w:szCs w:val="16"/>
          <w:highlight w:val="yellow"/>
        </w:rPr>
        <w:t xml:space="preserve">UE unreachability period to be used for setting up the power saving parameters </w:t>
      </w:r>
      <w:r w:rsidRPr="00CE50C1">
        <w:rPr>
          <w:i/>
          <w:sz w:val="16"/>
          <w:szCs w:val="16"/>
        </w:rPr>
        <w:t xml:space="preserve">or handling mobility management </w:t>
      </w:r>
      <w:r w:rsidRPr="00D226D8">
        <w:rPr>
          <w:i/>
          <w:sz w:val="16"/>
          <w:szCs w:val="16"/>
          <w:highlight w:val="yellow"/>
        </w:rPr>
        <w:t>of NTN UE</w:t>
      </w:r>
      <w:r w:rsidRPr="00CE50C1">
        <w:rPr>
          <w:i/>
          <w:sz w:val="16"/>
          <w:szCs w:val="16"/>
        </w:rPr>
        <w:t>.</w:t>
      </w:r>
    </w:p>
    <w:p w14:paraId="5AE24651" w14:textId="77777777" w:rsidR="00330B75" w:rsidRPr="00CE50C1" w:rsidRDefault="00330B75" w:rsidP="00330B75">
      <w:pPr>
        <w:pStyle w:val="B1"/>
        <w:rPr>
          <w:i/>
          <w:sz w:val="16"/>
          <w:szCs w:val="16"/>
        </w:rPr>
      </w:pPr>
      <w:r w:rsidRPr="00CE50C1">
        <w:rPr>
          <w:i/>
          <w:sz w:val="16"/>
          <w:szCs w:val="16"/>
        </w:rPr>
        <w:t>-</w:t>
      </w:r>
      <w:r w:rsidRPr="00CE50C1">
        <w:rPr>
          <w:i/>
          <w:sz w:val="16"/>
          <w:szCs w:val="16"/>
        </w:rPr>
        <w:tab/>
      </w:r>
      <w:r w:rsidRPr="00CE50C1">
        <w:rPr>
          <w:i/>
          <w:sz w:val="16"/>
          <w:szCs w:val="16"/>
          <w:highlight w:val="yellow"/>
        </w:rPr>
        <w:t>AMF/MME obtains UE unreachability period information</w:t>
      </w:r>
      <w:r w:rsidRPr="00CE50C1">
        <w:rPr>
          <w:i/>
          <w:sz w:val="16"/>
          <w:szCs w:val="16"/>
        </w:rPr>
        <w:t xml:space="preserve"> (timing information when UE moves out/in of NTN coverage) </w:t>
      </w:r>
      <w:r w:rsidRPr="00CE50C1">
        <w:rPr>
          <w:i/>
          <w:sz w:val="16"/>
          <w:szCs w:val="16"/>
          <w:highlight w:val="yellow"/>
        </w:rPr>
        <w:t xml:space="preserve">from an AF via the NEF/SCEF, </w:t>
      </w:r>
      <w:r w:rsidRPr="00CE50C1">
        <w:rPr>
          <w:i/>
          <w:sz w:val="16"/>
          <w:szCs w:val="16"/>
        </w:rPr>
        <w:t xml:space="preserve">from the UE </w:t>
      </w:r>
      <w:r w:rsidRPr="00CE50C1">
        <w:rPr>
          <w:i/>
          <w:sz w:val="16"/>
          <w:szCs w:val="16"/>
          <w:highlight w:val="yellow"/>
        </w:rPr>
        <w:t>or from OAM.</w:t>
      </w:r>
      <w:r w:rsidRPr="00CE50C1">
        <w:rPr>
          <w:i/>
          <w:sz w:val="16"/>
          <w:szCs w:val="16"/>
        </w:rPr>
        <w:t xml:space="preserve"> </w:t>
      </w:r>
      <w:r w:rsidRPr="00CE50C1">
        <w:rPr>
          <w:i/>
          <w:sz w:val="16"/>
          <w:szCs w:val="16"/>
          <w:highlight w:val="yellow"/>
        </w:rPr>
        <w:t>The AMF/MME also takes into account UE location/mobility/trajectory information</w:t>
      </w:r>
      <w:r w:rsidRPr="00CE50C1">
        <w:rPr>
          <w:i/>
          <w:sz w:val="16"/>
          <w:szCs w:val="16"/>
        </w:rPr>
        <w:t>.</w:t>
      </w:r>
    </w:p>
    <w:p w14:paraId="1C98388F" w14:textId="303D7195" w:rsidR="00330B75" w:rsidRPr="00CE50C1" w:rsidRDefault="00330B75" w:rsidP="00AE6896">
      <w:pPr>
        <w:pStyle w:val="B1"/>
        <w:ind w:left="0" w:firstLine="0"/>
      </w:pPr>
      <w:r w:rsidRPr="00CE50C1">
        <w:t>If AMF/MME is required to influence the power saving in the UE by setting right power saving parameter</w:t>
      </w:r>
      <w:r w:rsidR="000F143A">
        <w:t xml:space="preserve">, in this case </w:t>
      </w:r>
      <w:r w:rsidRPr="00CE50C1">
        <w:t>AMF/MME can directly influence the discontinuous coverage duration value</w:t>
      </w:r>
      <w:r w:rsidR="00CE50C1" w:rsidRPr="00CE50C1">
        <w:t>.</w:t>
      </w:r>
      <w:r w:rsidRPr="00CE50C1">
        <w:t xml:space="preserve"> </w:t>
      </w:r>
      <w:r w:rsidR="00CE50C1" w:rsidRPr="00CE50C1">
        <w:t>The</w:t>
      </w:r>
      <w:r w:rsidRPr="00CE50C1">
        <w:t xml:space="preserve"> AMF/MME can use another agreement of the </w:t>
      </w:r>
      <w:r w:rsidR="00CE50C1" w:rsidRPr="00CE50C1">
        <w:t>conclusions (see below)</w:t>
      </w:r>
      <w:r w:rsidRPr="00CE50C1">
        <w:t xml:space="preserve">. i.e. AMF/MME can indicate a backoff timer which we </w:t>
      </w:r>
      <w:r w:rsidR="000F143A">
        <w:t xml:space="preserve">can </w:t>
      </w:r>
      <w:r w:rsidRPr="00CE50C1">
        <w:t xml:space="preserve">call </w:t>
      </w:r>
      <w:r w:rsidR="000F143A">
        <w:t>a</w:t>
      </w:r>
      <w:r w:rsidRPr="00CE50C1">
        <w:t xml:space="preserve">s </w:t>
      </w:r>
      <w:r w:rsidR="008113B0">
        <w:t>accepted</w:t>
      </w:r>
      <w:r w:rsidR="00CC7088">
        <w:t xml:space="preserve"> </w:t>
      </w:r>
      <w:r w:rsidRPr="00CE50C1">
        <w:t xml:space="preserve">unreachability period for the UE. The UE can take this timer and for this duration can deactivate the access </w:t>
      </w:r>
      <w:r w:rsidR="00CE50C1" w:rsidRPr="00CE50C1">
        <w:t>stratum (get into no service)</w:t>
      </w:r>
      <w:r w:rsidRPr="00CE50C1">
        <w:t xml:space="preserve"> to save power.</w:t>
      </w:r>
    </w:p>
    <w:p w14:paraId="1A6F39D3" w14:textId="3025F0E4" w:rsidR="00815B71" w:rsidRPr="00CE50C1" w:rsidRDefault="00330B75" w:rsidP="00AE6896">
      <w:pPr>
        <w:pStyle w:val="B1"/>
        <w:ind w:left="0" w:firstLine="0"/>
        <w:rPr>
          <w:i/>
          <w:sz w:val="16"/>
          <w:szCs w:val="16"/>
        </w:rPr>
      </w:pPr>
      <w:r w:rsidRPr="00CE50C1">
        <w:rPr>
          <w:i/>
          <w:sz w:val="16"/>
          <w:szCs w:val="16"/>
        </w:rPr>
        <w:t>“Optionally, AMF can provide a backoff timer to prevent the UE from sending MO data/s</w:t>
      </w:r>
      <w:r w:rsidR="00E26BF5">
        <w:rPr>
          <w:i/>
          <w:sz w:val="16"/>
          <w:szCs w:val="16"/>
        </w:rPr>
        <w:t>ignalling while out of coverage</w:t>
      </w:r>
      <w:r w:rsidRPr="00CE50C1">
        <w:rPr>
          <w:i/>
          <w:sz w:val="16"/>
          <w:szCs w:val="16"/>
        </w:rPr>
        <w:t>“</w:t>
      </w:r>
    </w:p>
    <w:p w14:paraId="5390E21B" w14:textId="67A44142" w:rsidR="00321D2D" w:rsidRPr="00D11442" w:rsidRDefault="00321D2D" w:rsidP="00321D2D">
      <w:pPr>
        <w:pStyle w:val="Heading1"/>
        <w:rPr>
          <w:rFonts w:cs="Arial"/>
          <w:sz w:val="32"/>
          <w:szCs w:val="36"/>
        </w:rPr>
      </w:pPr>
      <w:r w:rsidRPr="00D11442">
        <w:rPr>
          <w:rFonts w:cs="Arial"/>
          <w:sz w:val="32"/>
          <w:szCs w:val="36"/>
        </w:rPr>
        <w:t>3. Conclusion</w:t>
      </w:r>
      <w:r w:rsidR="00CE50C1">
        <w:rPr>
          <w:rFonts w:cs="Arial"/>
          <w:sz w:val="32"/>
          <w:szCs w:val="36"/>
        </w:rPr>
        <w:t xml:space="preserve"> &amp; proposal</w:t>
      </w:r>
    </w:p>
    <w:p w14:paraId="20C903FA" w14:textId="11F48007" w:rsidR="0014151E" w:rsidRPr="00CE50C1" w:rsidRDefault="00CE50C1" w:rsidP="00276289">
      <w:pPr>
        <w:rPr>
          <w:lang w:eastAsia="ko-KR"/>
        </w:rPr>
      </w:pPr>
      <w:r w:rsidRPr="00CE50C1">
        <w:rPr>
          <w:lang w:eastAsia="ko-KR"/>
        </w:rPr>
        <w:t>Based on above discussion:</w:t>
      </w:r>
    </w:p>
    <w:p w14:paraId="6BE04556" w14:textId="1F8896E1" w:rsidR="00CE50C1" w:rsidRPr="00CE50C1" w:rsidRDefault="00CE50C1" w:rsidP="00276289">
      <w:pPr>
        <w:rPr>
          <w:lang w:eastAsia="ko-KR"/>
        </w:rPr>
      </w:pPr>
      <w:r w:rsidRPr="00CE50C1">
        <w:rPr>
          <w:lang w:eastAsia="ko-KR"/>
        </w:rPr>
        <w:t xml:space="preserve">a) </w:t>
      </w:r>
      <w:r w:rsidR="00103090">
        <w:rPr>
          <w:lang w:eastAsia="ko-KR"/>
        </w:rPr>
        <w:t xml:space="preserve">Samsung </w:t>
      </w:r>
      <w:r w:rsidR="00F342BD">
        <w:rPr>
          <w:lang w:eastAsia="ko-KR"/>
        </w:rPr>
        <w:t>can live</w:t>
      </w:r>
      <w:r w:rsidR="00103090">
        <w:rPr>
          <w:lang w:eastAsia="ko-KR"/>
        </w:rPr>
        <w:t xml:space="preserve"> </w:t>
      </w:r>
      <w:r w:rsidRPr="00CE50C1">
        <w:rPr>
          <w:lang w:eastAsia="ko-KR"/>
        </w:rPr>
        <w:t xml:space="preserve">with option-1 or option-2 if that is the preference of the </w:t>
      </w:r>
      <w:r w:rsidR="00103090">
        <w:rPr>
          <w:lang w:eastAsia="ko-KR"/>
        </w:rPr>
        <w:t>group</w:t>
      </w:r>
      <w:r w:rsidRPr="00CE50C1">
        <w:rPr>
          <w:lang w:eastAsia="ko-KR"/>
        </w:rPr>
        <w:t>.</w:t>
      </w:r>
    </w:p>
    <w:p w14:paraId="7BC47ED0" w14:textId="66590067" w:rsidR="00CE50C1" w:rsidRPr="00CE50C1" w:rsidRDefault="00CE50C1" w:rsidP="00276289">
      <w:pPr>
        <w:rPr>
          <w:lang w:eastAsia="ko-KR"/>
        </w:rPr>
      </w:pPr>
      <w:r w:rsidRPr="00CE50C1">
        <w:rPr>
          <w:lang w:eastAsia="ko-KR"/>
        </w:rPr>
        <w:t xml:space="preserve">b) We prefer option-3 because it simplifies the implementation. </w:t>
      </w:r>
      <w:r w:rsidR="00103090">
        <w:rPr>
          <w:lang w:eastAsia="ko-KR"/>
        </w:rPr>
        <w:t>T</w:t>
      </w:r>
      <w:r w:rsidRPr="00CE50C1">
        <w:rPr>
          <w:lang w:eastAsia="ko-KR"/>
        </w:rPr>
        <w:t>he objective of the UE negotiating existing power saving parameters when it is about to enter no service due to discontinuous coverage</w:t>
      </w:r>
      <w:r w:rsidR="00E26BF5">
        <w:rPr>
          <w:lang w:eastAsia="ko-KR"/>
        </w:rPr>
        <w:t xml:space="preserve"> is </w:t>
      </w:r>
      <w:r w:rsidR="00103090">
        <w:rPr>
          <w:lang w:eastAsia="ko-KR"/>
        </w:rPr>
        <w:t>not clear</w:t>
      </w:r>
      <w:r w:rsidR="000F143A">
        <w:rPr>
          <w:lang w:eastAsia="ko-KR"/>
        </w:rPr>
        <w:t xml:space="preserve"> to us</w:t>
      </w:r>
      <w:r w:rsidR="00F342BD">
        <w:rPr>
          <w:lang w:eastAsia="ko-KR"/>
        </w:rPr>
        <w:t>.</w:t>
      </w:r>
    </w:p>
    <w:p w14:paraId="509F5A9F" w14:textId="16FE0405" w:rsidR="00E52FA4" w:rsidRDefault="00E52FA4" w:rsidP="00E52FA4">
      <w:pPr>
        <w:pStyle w:val="Heading1"/>
        <w:rPr>
          <w:rFonts w:cs="Arial"/>
          <w:sz w:val="32"/>
          <w:szCs w:val="36"/>
        </w:rPr>
      </w:pPr>
      <w:r w:rsidRPr="00D11442">
        <w:rPr>
          <w:rFonts w:cs="Arial"/>
          <w:sz w:val="32"/>
          <w:szCs w:val="36"/>
        </w:rPr>
        <w:t>4. Reference</w:t>
      </w:r>
    </w:p>
    <w:p w14:paraId="29ECF874" w14:textId="56951680" w:rsidR="006A6522" w:rsidRPr="006A6522" w:rsidRDefault="006A6522" w:rsidP="006A6522">
      <w:pPr>
        <w:rPr>
          <w:lang w:eastAsia="en-US"/>
        </w:rPr>
      </w:pPr>
      <w:r>
        <w:rPr>
          <w:lang w:eastAsia="en-US"/>
        </w:rPr>
        <w:t>NA.</w:t>
      </w:r>
    </w:p>
    <w:sectPr w:rsidR="006A6522" w:rsidRPr="006A652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242BC" w14:textId="77777777" w:rsidR="006D5B25" w:rsidRDefault="006D5B25">
      <w:r>
        <w:separator/>
      </w:r>
    </w:p>
  </w:endnote>
  <w:endnote w:type="continuationSeparator" w:id="0">
    <w:p w14:paraId="6DA1B202" w14:textId="77777777" w:rsidR="006D5B25" w:rsidRDefault="006D5B25">
      <w:r>
        <w:continuationSeparator/>
      </w:r>
    </w:p>
  </w:endnote>
  <w:endnote w:type="continuationNotice" w:id="1">
    <w:p w14:paraId="2A38DF62" w14:textId="77777777" w:rsidR="006D5B25" w:rsidRDefault="006D5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61500" w14:textId="77777777" w:rsidR="006D5B25" w:rsidRDefault="006D5B25">
      <w:r>
        <w:separator/>
      </w:r>
    </w:p>
  </w:footnote>
  <w:footnote w:type="continuationSeparator" w:id="0">
    <w:p w14:paraId="3B4ACEE7" w14:textId="77777777" w:rsidR="006D5B25" w:rsidRDefault="006D5B25">
      <w:r>
        <w:continuationSeparator/>
      </w:r>
    </w:p>
  </w:footnote>
  <w:footnote w:type="continuationNotice" w:id="1">
    <w:p w14:paraId="7F3D5028" w14:textId="77777777" w:rsidR="006D5B25" w:rsidRDefault="006D5B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974D2B"/>
    <w:multiLevelType w:val="hybridMultilevel"/>
    <w:tmpl w:val="1444E47E"/>
    <w:lvl w:ilvl="0" w:tplc="4B38F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151D1E57"/>
    <w:multiLevelType w:val="hybridMultilevel"/>
    <w:tmpl w:val="0D76E6A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8"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195F0E"/>
    <w:multiLevelType w:val="hybridMultilevel"/>
    <w:tmpl w:val="DE16AE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B74DF"/>
    <w:multiLevelType w:val="hybridMultilevel"/>
    <w:tmpl w:val="C9D0D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0"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15:restartNumberingAfterBreak="0">
    <w:nsid w:val="4C6D382C"/>
    <w:multiLevelType w:val="multilevel"/>
    <w:tmpl w:val="7AC224D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4"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0"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2"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abstractNum w:abstractNumId="36"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7"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4"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3"/>
  </w:num>
  <w:num w:numId="7">
    <w:abstractNumId w:val="41"/>
  </w:num>
  <w:num w:numId="8">
    <w:abstractNumId w:val="34"/>
  </w:num>
  <w:num w:numId="9">
    <w:abstractNumId w:val="31"/>
  </w:num>
  <w:num w:numId="10">
    <w:abstractNumId w:val="40"/>
  </w:num>
  <w:num w:numId="11">
    <w:abstractNumId w:val="33"/>
  </w:num>
  <w:num w:numId="12">
    <w:abstractNumId w:val="30"/>
  </w:num>
  <w:num w:numId="13">
    <w:abstractNumId w:val="18"/>
  </w:num>
  <w:num w:numId="14">
    <w:abstractNumId w:val="19"/>
  </w:num>
  <w:num w:numId="15">
    <w:abstractNumId w:val="25"/>
  </w:num>
  <w:num w:numId="16">
    <w:abstractNumId w:val="29"/>
  </w:num>
  <w:num w:numId="17">
    <w:abstractNumId w:val="38"/>
  </w:num>
  <w:num w:numId="18">
    <w:abstractNumId w:val="3"/>
  </w:num>
  <w:num w:numId="19">
    <w:abstractNumId w:val="36"/>
  </w:num>
  <w:num w:numId="20">
    <w:abstractNumId w:val="20"/>
  </w:num>
  <w:num w:numId="21">
    <w:abstractNumId w:val="32"/>
  </w:num>
  <w:num w:numId="22">
    <w:abstractNumId w:val="26"/>
  </w:num>
  <w:num w:numId="23">
    <w:abstractNumId w:val="8"/>
  </w:num>
  <w:num w:numId="24">
    <w:abstractNumId w:val="2"/>
  </w:num>
  <w:num w:numId="25">
    <w:abstractNumId w:val="39"/>
  </w:num>
  <w:num w:numId="26">
    <w:abstractNumId w:val="15"/>
  </w:num>
  <w:num w:numId="27">
    <w:abstractNumId w:val="27"/>
  </w:num>
  <w:num w:numId="28">
    <w:abstractNumId w:val="28"/>
  </w:num>
  <w:num w:numId="29">
    <w:abstractNumId w:val="17"/>
  </w:num>
  <w:num w:numId="30">
    <w:abstractNumId w:val="11"/>
  </w:num>
  <w:num w:numId="31">
    <w:abstractNumId w:val="5"/>
  </w:num>
  <w:num w:numId="32">
    <w:abstractNumId w:val="22"/>
  </w:num>
  <w:num w:numId="33">
    <w:abstractNumId w:val="37"/>
  </w:num>
  <w:num w:numId="34">
    <w:abstractNumId w:val="43"/>
  </w:num>
  <w:num w:numId="35">
    <w:abstractNumId w:val="7"/>
  </w:num>
  <w:num w:numId="36">
    <w:abstractNumId w:val="24"/>
  </w:num>
  <w:num w:numId="37">
    <w:abstractNumId w:val="44"/>
  </w:num>
  <w:num w:numId="38">
    <w:abstractNumId w:val="14"/>
  </w:num>
  <w:num w:numId="39">
    <w:abstractNumId w:val="10"/>
  </w:num>
  <w:num w:numId="40">
    <w:abstractNumId w:val="42"/>
  </w:num>
  <w:num w:numId="41">
    <w:abstractNumId w:val="12"/>
  </w:num>
  <w:num w:numId="42">
    <w:abstractNumId w:val="6"/>
  </w:num>
  <w:num w:numId="43">
    <w:abstractNumId w:val="23"/>
  </w:num>
  <w:num w:numId="44">
    <w:abstractNumId w:val="21"/>
  </w:num>
  <w:num w:numId="45">
    <w:abstractNumId w:val="35"/>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0801"/>
    <w:rsid w:val="0006139D"/>
    <w:rsid w:val="00062616"/>
    <w:rsid w:val="00065106"/>
    <w:rsid w:val="000656C6"/>
    <w:rsid w:val="000658D1"/>
    <w:rsid w:val="000665E2"/>
    <w:rsid w:val="00066E93"/>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2C13"/>
    <w:rsid w:val="000940B9"/>
    <w:rsid w:val="00095799"/>
    <w:rsid w:val="000A1B73"/>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EEF"/>
    <w:rsid w:val="000C4661"/>
    <w:rsid w:val="000C522B"/>
    <w:rsid w:val="000C7A74"/>
    <w:rsid w:val="000D1B64"/>
    <w:rsid w:val="000D1C3C"/>
    <w:rsid w:val="000D2C9E"/>
    <w:rsid w:val="000D58AB"/>
    <w:rsid w:val="000E2703"/>
    <w:rsid w:val="000E57CC"/>
    <w:rsid w:val="000E76EC"/>
    <w:rsid w:val="000F0B31"/>
    <w:rsid w:val="000F0E7B"/>
    <w:rsid w:val="000F143A"/>
    <w:rsid w:val="000F16F5"/>
    <w:rsid w:val="000F1ED2"/>
    <w:rsid w:val="000F25E9"/>
    <w:rsid w:val="000F287D"/>
    <w:rsid w:val="000F29D0"/>
    <w:rsid w:val="000F32DD"/>
    <w:rsid w:val="000F4184"/>
    <w:rsid w:val="000F5175"/>
    <w:rsid w:val="000F73A2"/>
    <w:rsid w:val="00101C3C"/>
    <w:rsid w:val="00101F09"/>
    <w:rsid w:val="001029D4"/>
    <w:rsid w:val="00103090"/>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E81"/>
    <w:rsid w:val="00153348"/>
    <w:rsid w:val="00153844"/>
    <w:rsid w:val="00153C1D"/>
    <w:rsid w:val="001544C5"/>
    <w:rsid w:val="0015547C"/>
    <w:rsid w:val="001610D0"/>
    <w:rsid w:val="00162BE6"/>
    <w:rsid w:val="00162F06"/>
    <w:rsid w:val="00163DDD"/>
    <w:rsid w:val="00164846"/>
    <w:rsid w:val="00166A67"/>
    <w:rsid w:val="00171DF3"/>
    <w:rsid w:val="00172CA9"/>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49C9"/>
    <w:rsid w:val="001B4D7B"/>
    <w:rsid w:val="001B5B9E"/>
    <w:rsid w:val="001B6DAF"/>
    <w:rsid w:val="001C0ACA"/>
    <w:rsid w:val="001C26C0"/>
    <w:rsid w:val="001C3958"/>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62B"/>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12CD"/>
    <w:rsid w:val="00246343"/>
    <w:rsid w:val="0024711C"/>
    <w:rsid w:val="00250BD0"/>
    <w:rsid w:val="00250D15"/>
    <w:rsid w:val="00253724"/>
    <w:rsid w:val="00254569"/>
    <w:rsid w:val="00255ABB"/>
    <w:rsid w:val="00256CA7"/>
    <w:rsid w:val="002572D2"/>
    <w:rsid w:val="002610D8"/>
    <w:rsid w:val="00261D26"/>
    <w:rsid w:val="002633E6"/>
    <w:rsid w:val="00263653"/>
    <w:rsid w:val="00263E5C"/>
    <w:rsid w:val="00264BFF"/>
    <w:rsid w:val="00267B9F"/>
    <w:rsid w:val="002705D0"/>
    <w:rsid w:val="002706D3"/>
    <w:rsid w:val="00273F7D"/>
    <w:rsid w:val="002747EC"/>
    <w:rsid w:val="00276289"/>
    <w:rsid w:val="00280F8E"/>
    <w:rsid w:val="0028270B"/>
    <w:rsid w:val="002828EC"/>
    <w:rsid w:val="00282C84"/>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6FBE"/>
    <w:rsid w:val="002B7944"/>
    <w:rsid w:val="002B7BD9"/>
    <w:rsid w:val="002C38A3"/>
    <w:rsid w:val="002C55F5"/>
    <w:rsid w:val="002D19E1"/>
    <w:rsid w:val="002D1D52"/>
    <w:rsid w:val="002D215B"/>
    <w:rsid w:val="002D4B1C"/>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B4B"/>
    <w:rsid w:val="00321D2D"/>
    <w:rsid w:val="003228AD"/>
    <w:rsid w:val="00323BAA"/>
    <w:rsid w:val="00325AE3"/>
    <w:rsid w:val="00325EA1"/>
    <w:rsid w:val="00326069"/>
    <w:rsid w:val="00327D0A"/>
    <w:rsid w:val="00327E2F"/>
    <w:rsid w:val="00330A0B"/>
    <w:rsid w:val="00330B75"/>
    <w:rsid w:val="00330F24"/>
    <w:rsid w:val="003317EE"/>
    <w:rsid w:val="00333EDB"/>
    <w:rsid w:val="0033484D"/>
    <w:rsid w:val="00337B7D"/>
    <w:rsid w:val="00337D9B"/>
    <w:rsid w:val="00341516"/>
    <w:rsid w:val="0034257F"/>
    <w:rsid w:val="00343670"/>
    <w:rsid w:val="003442E6"/>
    <w:rsid w:val="0035462D"/>
    <w:rsid w:val="00354DA1"/>
    <w:rsid w:val="00354FBE"/>
    <w:rsid w:val="00356164"/>
    <w:rsid w:val="00360111"/>
    <w:rsid w:val="00362878"/>
    <w:rsid w:val="003639D3"/>
    <w:rsid w:val="0036441E"/>
    <w:rsid w:val="00364B41"/>
    <w:rsid w:val="00364BBC"/>
    <w:rsid w:val="00364EE2"/>
    <w:rsid w:val="0037188C"/>
    <w:rsid w:val="00372025"/>
    <w:rsid w:val="0037217C"/>
    <w:rsid w:val="00372415"/>
    <w:rsid w:val="00377116"/>
    <w:rsid w:val="00377A71"/>
    <w:rsid w:val="003817FF"/>
    <w:rsid w:val="00381D38"/>
    <w:rsid w:val="00382A7C"/>
    <w:rsid w:val="00382E50"/>
    <w:rsid w:val="0038512A"/>
    <w:rsid w:val="00387789"/>
    <w:rsid w:val="00392DE8"/>
    <w:rsid w:val="00393360"/>
    <w:rsid w:val="003951E4"/>
    <w:rsid w:val="00396EE0"/>
    <w:rsid w:val="003A0D98"/>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B6812"/>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4D07"/>
    <w:rsid w:val="00405E79"/>
    <w:rsid w:val="00407274"/>
    <w:rsid w:val="00407C8F"/>
    <w:rsid w:val="00410BCA"/>
    <w:rsid w:val="00411D61"/>
    <w:rsid w:val="00415A22"/>
    <w:rsid w:val="004176F8"/>
    <w:rsid w:val="004212EF"/>
    <w:rsid w:val="004224F8"/>
    <w:rsid w:val="0042322D"/>
    <w:rsid w:val="00423E43"/>
    <w:rsid w:val="004249B8"/>
    <w:rsid w:val="004261C6"/>
    <w:rsid w:val="00427A4E"/>
    <w:rsid w:val="00432F99"/>
    <w:rsid w:val="0043371B"/>
    <w:rsid w:val="00433CFB"/>
    <w:rsid w:val="0043423D"/>
    <w:rsid w:val="00436928"/>
    <w:rsid w:val="00436F3E"/>
    <w:rsid w:val="00437074"/>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699B"/>
    <w:rsid w:val="00477455"/>
    <w:rsid w:val="00477F7F"/>
    <w:rsid w:val="00480088"/>
    <w:rsid w:val="004817B3"/>
    <w:rsid w:val="00482723"/>
    <w:rsid w:val="00482850"/>
    <w:rsid w:val="00483FA8"/>
    <w:rsid w:val="004840B5"/>
    <w:rsid w:val="00484B62"/>
    <w:rsid w:val="00486A17"/>
    <w:rsid w:val="00492FB7"/>
    <w:rsid w:val="00494CF6"/>
    <w:rsid w:val="004950FB"/>
    <w:rsid w:val="00495BB9"/>
    <w:rsid w:val="0049618F"/>
    <w:rsid w:val="004A03B2"/>
    <w:rsid w:val="004A1F7B"/>
    <w:rsid w:val="004A4C5A"/>
    <w:rsid w:val="004A634E"/>
    <w:rsid w:val="004A6FD0"/>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39B4"/>
    <w:rsid w:val="004E40CD"/>
    <w:rsid w:val="004E4CFD"/>
    <w:rsid w:val="004F1FB5"/>
    <w:rsid w:val="004F4226"/>
    <w:rsid w:val="0050033B"/>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209A"/>
    <w:rsid w:val="00534300"/>
    <w:rsid w:val="00534DA0"/>
    <w:rsid w:val="005362D5"/>
    <w:rsid w:val="00537CAD"/>
    <w:rsid w:val="00541B53"/>
    <w:rsid w:val="00541BC2"/>
    <w:rsid w:val="00542790"/>
    <w:rsid w:val="00543E6C"/>
    <w:rsid w:val="0054434A"/>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B46"/>
    <w:rsid w:val="00570FDE"/>
    <w:rsid w:val="00572F1C"/>
    <w:rsid w:val="0058077C"/>
    <w:rsid w:val="005841A9"/>
    <w:rsid w:val="0059143D"/>
    <w:rsid w:val="00592EB9"/>
    <w:rsid w:val="0059452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3E0A"/>
    <w:rsid w:val="00604CCC"/>
    <w:rsid w:val="00606696"/>
    <w:rsid w:val="0060683E"/>
    <w:rsid w:val="00606D4A"/>
    <w:rsid w:val="00607FA2"/>
    <w:rsid w:val="00611566"/>
    <w:rsid w:val="006150A0"/>
    <w:rsid w:val="00616F1C"/>
    <w:rsid w:val="006202FB"/>
    <w:rsid w:val="006228E5"/>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2E63"/>
    <w:rsid w:val="006649EC"/>
    <w:rsid w:val="00664FEB"/>
    <w:rsid w:val="006716A6"/>
    <w:rsid w:val="006728CE"/>
    <w:rsid w:val="00673448"/>
    <w:rsid w:val="00673D5D"/>
    <w:rsid w:val="0067501B"/>
    <w:rsid w:val="0067518E"/>
    <w:rsid w:val="00675568"/>
    <w:rsid w:val="00680135"/>
    <w:rsid w:val="00680537"/>
    <w:rsid w:val="00680CE3"/>
    <w:rsid w:val="006831CA"/>
    <w:rsid w:val="00683CA7"/>
    <w:rsid w:val="00685BE9"/>
    <w:rsid w:val="00686B6E"/>
    <w:rsid w:val="006877B6"/>
    <w:rsid w:val="00687B05"/>
    <w:rsid w:val="0069055A"/>
    <w:rsid w:val="006946B0"/>
    <w:rsid w:val="00695449"/>
    <w:rsid w:val="006977EE"/>
    <w:rsid w:val="006A18C4"/>
    <w:rsid w:val="006A3AAC"/>
    <w:rsid w:val="006A5282"/>
    <w:rsid w:val="006A56A0"/>
    <w:rsid w:val="006A6522"/>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5B25"/>
    <w:rsid w:val="006D6167"/>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06F06"/>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4E76"/>
    <w:rsid w:val="00745B92"/>
    <w:rsid w:val="00746CBB"/>
    <w:rsid w:val="00747CF8"/>
    <w:rsid w:val="0075014E"/>
    <w:rsid w:val="00750791"/>
    <w:rsid w:val="00756B0A"/>
    <w:rsid w:val="00757385"/>
    <w:rsid w:val="00757857"/>
    <w:rsid w:val="00757B1C"/>
    <w:rsid w:val="00757D40"/>
    <w:rsid w:val="007608FC"/>
    <w:rsid w:val="00762E86"/>
    <w:rsid w:val="00763C95"/>
    <w:rsid w:val="00765263"/>
    <w:rsid w:val="007669BF"/>
    <w:rsid w:val="0076716F"/>
    <w:rsid w:val="007708A1"/>
    <w:rsid w:val="007737D6"/>
    <w:rsid w:val="00773BF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68ED"/>
    <w:rsid w:val="007D7806"/>
    <w:rsid w:val="007E0477"/>
    <w:rsid w:val="007E2687"/>
    <w:rsid w:val="007E3E29"/>
    <w:rsid w:val="007E6723"/>
    <w:rsid w:val="007E7057"/>
    <w:rsid w:val="007E71E9"/>
    <w:rsid w:val="007F0133"/>
    <w:rsid w:val="007F077E"/>
    <w:rsid w:val="007F15E4"/>
    <w:rsid w:val="007F6CB6"/>
    <w:rsid w:val="007F6FF4"/>
    <w:rsid w:val="00800AD4"/>
    <w:rsid w:val="00800D2C"/>
    <w:rsid w:val="0080219B"/>
    <w:rsid w:val="008028A4"/>
    <w:rsid w:val="0080301F"/>
    <w:rsid w:val="00803396"/>
    <w:rsid w:val="008050E0"/>
    <w:rsid w:val="00806655"/>
    <w:rsid w:val="00806BCC"/>
    <w:rsid w:val="008109D5"/>
    <w:rsid w:val="008113B0"/>
    <w:rsid w:val="0081161A"/>
    <w:rsid w:val="00812DE1"/>
    <w:rsid w:val="00813245"/>
    <w:rsid w:val="00813DC4"/>
    <w:rsid w:val="0081420A"/>
    <w:rsid w:val="00815B71"/>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96"/>
    <w:rsid w:val="00846FAE"/>
    <w:rsid w:val="00847201"/>
    <w:rsid w:val="008503D8"/>
    <w:rsid w:val="00851331"/>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792"/>
    <w:rsid w:val="008B7A6D"/>
    <w:rsid w:val="008C072D"/>
    <w:rsid w:val="008C0FBC"/>
    <w:rsid w:val="008C2BB7"/>
    <w:rsid w:val="008C2DF9"/>
    <w:rsid w:val="008C3F0C"/>
    <w:rsid w:val="008C4FFA"/>
    <w:rsid w:val="008C74B1"/>
    <w:rsid w:val="008D08CB"/>
    <w:rsid w:val="008D0F21"/>
    <w:rsid w:val="008D1BEC"/>
    <w:rsid w:val="008D29CC"/>
    <w:rsid w:val="008D2E4D"/>
    <w:rsid w:val="008D3E4A"/>
    <w:rsid w:val="008D446F"/>
    <w:rsid w:val="008D6D76"/>
    <w:rsid w:val="008E00FF"/>
    <w:rsid w:val="008E0A32"/>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01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5A0"/>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FAC"/>
    <w:rsid w:val="009C3546"/>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D07"/>
    <w:rsid w:val="009F4AF8"/>
    <w:rsid w:val="009F54CA"/>
    <w:rsid w:val="009F5C99"/>
    <w:rsid w:val="009F6779"/>
    <w:rsid w:val="00A0272A"/>
    <w:rsid w:val="00A0318F"/>
    <w:rsid w:val="00A06FA7"/>
    <w:rsid w:val="00A10F02"/>
    <w:rsid w:val="00A1115F"/>
    <w:rsid w:val="00A12D6A"/>
    <w:rsid w:val="00A151EB"/>
    <w:rsid w:val="00A1744E"/>
    <w:rsid w:val="00A204CA"/>
    <w:rsid w:val="00A20F40"/>
    <w:rsid w:val="00A23142"/>
    <w:rsid w:val="00A235EB"/>
    <w:rsid w:val="00A2423B"/>
    <w:rsid w:val="00A26B05"/>
    <w:rsid w:val="00A26BDD"/>
    <w:rsid w:val="00A27C65"/>
    <w:rsid w:val="00A317EB"/>
    <w:rsid w:val="00A31E01"/>
    <w:rsid w:val="00A32C6D"/>
    <w:rsid w:val="00A3370F"/>
    <w:rsid w:val="00A34340"/>
    <w:rsid w:val="00A351EC"/>
    <w:rsid w:val="00A35482"/>
    <w:rsid w:val="00A3703E"/>
    <w:rsid w:val="00A40340"/>
    <w:rsid w:val="00A42D80"/>
    <w:rsid w:val="00A43147"/>
    <w:rsid w:val="00A45552"/>
    <w:rsid w:val="00A46479"/>
    <w:rsid w:val="00A47F8C"/>
    <w:rsid w:val="00A50942"/>
    <w:rsid w:val="00A50A8B"/>
    <w:rsid w:val="00A53724"/>
    <w:rsid w:val="00A5474C"/>
    <w:rsid w:val="00A5665B"/>
    <w:rsid w:val="00A566E8"/>
    <w:rsid w:val="00A568AE"/>
    <w:rsid w:val="00A61B56"/>
    <w:rsid w:val="00A62122"/>
    <w:rsid w:val="00A64183"/>
    <w:rsid w:val="00A6488F"/>
    <w:rsid w:val="00A66404"/>
    <w:rsid w:val="00A7114B"/>
    <w:rsid w:val="00A72676"/>
    <w:rsid w:val="00A73AC5"/>
    <w:rsid w:val="00A76041"/>
    <w:rsid w:val="00A76D58"/>
    <w:rsid w:val="00A77E1A"/>
    <w:rsid w:val="00A81E1E"/>
    <w:rsid w:val="00A82082"/>
    <w:rsid w:val="00A82346"/>
    <w:rsid w:val="00A8353B"/>
    <w:rsid w:val="00A83DB3"/>
    <w:rsid w:val="00A85AB8"/>
    <w:rsid w:val="00A868BB"/>
    <w:rsid w:val="00A86DA9"/>
    <w:rsid w:val="00A872CF"/>
    <w:rsid w:val="00A875FA"/>
    <w:rsid w:val="00A87BD9"/>
    <w:rsid w:val="00A90026"/>
    <w:rsid w:val="00A9185A"/>
    <w:rsid w:val="00A9240E"/>
    <w:rsid w:val="00A9367E"/>
    <w:rsid w:val="00A94EB8"/>
    <w:rsid w:val="00A9671C"/>
    <w:rsid w:val="00A97E69"/>
    <w:rsid w:val="00AA1553"/>
    <w:rsid w:val="00AA3F6E"/>
    <w:rsid w:val="00AA6373"/>
    <w:rsid w:val="00AA65FF"/>
    <w:rsid w:val="00AA697F"/>
    <w:rsid w:val="00AB4710"/>
    <w:rsid w:val="00AB7714"/>
    <w:rsid w:val="00AC0057"/>
    <w:rsid w:val="00AC03C5"/>
    <w:rsid w:val="00AC201E"/>
    <w:rsid w:val="00AC3917"/>
    <w:rsid w:val="00AD4AF4"/>
    <w:rsid w:val="00AD4F6D"/>
    <w:rsid w:val="00AD5F89"/>
    <w:rsid w:val="00AD793D"/>
    <w:rsid w:val="00AE0BAC"/>
    <w:rsid w:val="00AE2112"/>
    <w:rsid w:val="00AE2BDC"/>
    <w:rsid w:val="00AE4679"/>
    <w:rsid w:val="00AE6896"/>
    <w:rsid w:val="00AF1675"/>
    <w:rsid w:val="00AF199D"/>
    <w:rsid w:val="00AF1D17"/>
    <w:rsid w:val="00AF267E"/>
    <w:rsid w:val="00AF2EB5"/>
    <w:rsid w:val="00AF5223"/>
    <w:rsid w:val="00AF5CC7"/>
    <w:rsid w:val="00AF6889"/>
    <w:rsid w:val="00AF6C5D"/>
    <w:rsid w:val="00AF7BBD"/>
    <w:rsid w:val="00B00B26"/>
    <w:rsid w:val="00B00D4D"/>
    <w:rsid w:val="00B018A4"/>
    <w:rsid w:val="00B04CCB"/>
    <w:rsid w:val="00B05962"/>
    <w:rsid w:val="00B062C2"/>
    <w:rsid w:val="00B06A8A"/>
    <w:rsid w:val="00B0736A"/>
    <w:rsid w:val="00B07C77"/>
    <w:rsid w:val="00B111DD"/>
    <w:rsid w:val="00B13709"/>
    <w:rsid w:val="00B15449"/>
    <w:rsid w:val="00B15949"/>
    <w:rsid w:val="00B15DFA"/>
    <w:rsid w:val="00B16B8B"/>
    <w:rsid w:val="00B20AC6"/>
    <w:rsid w:val="00B21E0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853C9"/>
    <w:rsid w:val="00B862F9"/>
    <w:rsid w:val="00B90649"/>
    <w:rsid w:val="00B91A33"/>
    <w:rsid w:val="00B9251D"/>
    <w:rsid w:val="00B92547"/>
    <w:rsid w:val="00B947C0"/>
    <w:rsid w:val="00B95523"/>
    <w:rsid w:val="00B964EC"/>
    <w:rsid w:val="00BA0C61"/>
    <w:rsid w:val="00BA1063"/>
    <w:rsid w:val="00BA3A5D"/>
    <w:rsid w:val="00BB0B22"/>
    <w:rsid w:val="00BB4749"/>
    <w:rsid w:val="00BB4E4B"/>
    <w:rsid w:val="00BB63F6"/>
    <w:rsid w:val="00BB73A9"/>
    <w:rsid w:val="00BC0203"/>
    <w:rsid w:val="00BC035B"/>
    <w:rsid w:val="00BC054C"/>
    <w:rsid w:val="00BC3555"/>
    <w:rsid w:val="00BC4D38"/>
    <w:rsid w:val="00BD398E"/>
    <w:rsid w:val="00BD419C"/>
    <w:rsid w:val="00BD4333"/>
    <w:rsid w:val="00BE031B"/>
    <w:rsid w:val="00BE0349"/>
    <w:rsid w:val="00BE0F8E"/>
    <w:rsid w:val="00BE19C7"/>
    <w:rsid w:val="00BE2478"/>
    <w:rsid w:val="00BE4268"/>
    <w:rsid w:val="00BE512D"/>
    <w:rsid w:val="00BF2586"/>
    <w:rsid w:val="00BF4CD5"/>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AA"/>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00A6"/>
    <w:rsid w:val="00CA1806"/>
    <w:rsid w:val="00CA3D0C"/>
    <w:rsid w:val="00CA3E88"/>
    <w:rsid w:val="00CA63F1"/>
    <w:rsid w:val="00CA654B"/>
    <w:rsid w:val="00CA7962"/>
    <w:rsid w:val="00CB1F2B"/>
    <w:rsid w:val="00CB2116"/>
    <w:rsid w:val="00CB2169"/>
    <w:rsid w:val="00CB37A6"/>
    <w:rsid w:val="00CB5D92"/>
    <w:rsid w:val="00CB69AB"/>
    <w:rsid w:val="00CB6A74"/>
    <w:rsid w:val="00CB6F5B"/>
    <w:rsid w:val="00CB7255"/>
    <w:rsid w:val="00CC1A8C"/>
    <w:rsid w:val="00CC2959"/>
    <w:rsid w:val="00CC2BC2"/>
    <w:rsid w:val="00CC3863"/>
    <w:rsid w:val="00CC7088"/>
    <w:rsid w:val="00CD00FE"/>
    <w:rsid w:val="00CD117E"/>
    <w:rsid w:val="00CD12AD"/>
    <w:rsid w:val="00CD2B7C"/>
    <w:rsid w:val="00CD2B84"/>
    <w:rsid w:val="00CD4C7B"/>
    <w:rsid w:val="00CD55C5"/>
    <w:rsid w:val="00CD5795"/>
    <w:rsid w:val="00CD7707"/>
    <w:rsid w:val="00CE1681"/>
    <w:rsid w:val="00CE172A"/>
    <w:rsid w:val="00CE29EF"/>
    <w:rsid w:val="00CE2CEE"/>
    <w:rsid w:val="00CE3230"/>
    <w:rsid w:val="00CE50C1"/>
    <w:rsid w:val="00CE5D7F"/>
    <w:rsid w:val="00CE6889"/>
    <w:rsid w:val="00CE75DF"/>
    <w:rsid w:val="00CE7ABA"/>
    <w:rsid w:val="00CF0E2F"/>
    <w:rsid w:val="00CF1951"/>
    <w:rsid w:val="00CF1AC7"/>
    <w:rsid w:val="00CF2D60"/>
    <w:rsid w:val="00CF3640"/>
    <w:rsid w:val="00CF56C0"/>
    <w:rsid w:val="00CF6D18"/>
    <w:rsid w:val="00D039EA"/>
    <w:rsid w:val="00D040BB"/>
    <w:rsid w:val="00D05935"/>
    <w:rsid w:val="00D05B05"/>
    <w:rsid w:val="00D10707"/>
    <w:rsid w:val="00D10B5E"/>
    <w:rsid w:val="00D11442"/>
    <w:rsid w:val="00D1188D"/>
    <w:rsid w:val="00D145BC"/>
    <w:rsid w:val="00D1632C"/>
    <w:rsid w:val="00D177EE"/>
    <w:rsid w:val="00D17979"/>
    <w:rsid w:val="00D217EC"/>
    <w:rsid w:val="00D222E0"/>
    <w:rsid w:val="00D226D8"/>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E47"/>
    <w:rsid w:val="00D57351"/>
    <w:rsid w:val="00D57C60"/>
    <w:rsid w:val="00D57DAC"/>
    <w:rsid w:val="00D6053F"/>
    <w:rsid w:val="00D609A0"/>
    <w:rsid w:val="00D60FCC"/>
    <w:rsid w:val="00D6176D"/>
    <w:rsid w:val="00D62E19"/>
    <w:rsid w:val="00D62F8A"/>
    <w:rsid w:val="00D63050"/>
    <w:rsid w:val="00D64929"/>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1AA2"/>
    <w:rsid w:val="00DB42E7"/>
    <w:rsid w:val="00DB51E7"/>
    <w:rsid w:val="00DB5402"/>
    <w:rsid w:val="00DB6B26"/>
    <w:rsid w:val="00DC04F9"/>
    <w:rsid w:val="00DC08C5"/>
    <w:rsid w:val="00DC10CE"/>
    <w:rsid w:val="00DC13B7"/>
    <w:rsid w:val="00DC1E72"/>
    <w:rsid w:val="00DC309B"/>
    <w:rsid w:val="00DC36AA"/>
    <w:rsid w:val="00DC4DA2"/>
    <w:rsid w:val="00DC6508"/>
    <w:rsid w:val="00DC6F3B"/>
    <w:rsid w:val="00DC7746"/>
    <w:rsid w:val="00DC7D7F"/>
    <w:rsid w:val="00DD2A2F"/>
    <w:rsid w:val="00DD3638"/>
    <w:rsid w:val="00DD4159"/>
    <w:rsid w:val="00DD6B7F"/>
    <w:rsid w:val="00DE2EDA"/>
    <w:rsid w:val="00DE321C"/>
    <w:rsid w:val="00DE3ABE"/>
    <w:rsid w:val="00DE46BF"/>
    <w:rsid w:val="00DE5DB2"/>
    <w:rsid w:val="00DE664A"/>
    <w:rsid w:val="00DE69B6"/>
    <w:rsid w:val="00DE7B0C"/>
    <w:rsid w:val="00DF08BC"/>
    <w:rsid w:val="00DF3416"/>
    <w:rsid w:val="00DF3511"/>
    <w:rsid w:val="00DF3A8F"/>
    <w:rsid w:val="00DF4378"/>
    <w:rsid w:val="00DF69B8"/>
    <w:rsid w:val="00DF7A66"/>
    <w:rsid w:val="00E00D0B"/>
    <w:rsid w:val="00E05C7C"/>
    <w:rsid w:val="00E069D2"/>
    <w:rsid w:val="00E06BE0"/>
    <w:rsid w:val="00E07D0B"/>
    <w:rsid w:val="00E114CF"/>
    <w:rsid w:val="00E11A41"/>
    <w:rsid w:val="00E12597"/>
    <w:rsid w:val="00E12D48"/>
    <w:rsid w:val="00E14F1B"/>
    <w:rsid w:val="00E17D6C"/>
    <w:rsid w:val="00E2155D"/>
    <w:rsid w:val="00E23967"/>
    <w:rsid w:val="00E261A2"/>
    <w:rsid w:val="00E26BF5"/>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B9E"/>
    <w:rsid w:val="00E52FA4"/>
    <w:rsid w:val="00E53CA3"/>
    <w:rsid w:val="00E54510"/>
    <w:rsid w:val="00E56643"/>
    <w:rsid w:val="00E569D6"/>
    <w:rsid w:val="00E56FD9"/>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3EF"/>
    <w:rsid w:val="00EA65CB"/>
    <w:rsid w:val="00EB0AF6"/>
    <w:rsid w:val="00EB1D57"/>
    <w:rsid w:val="00EB4383"/>
    <w:rsid w:val="00EB4DD7"/>
    <w:rsid w:val="00EB5B64"/>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5D8"/>
    <w:rsid w:val="00ED602D"/>
    <w:rsid w:val="00ED6037"/>
    <w:rsid w:val="00EE0160"/>
    <w:rsid w:val="00EE4686"/>
    <w:rsid w:val="00EE5772"/>
    <w:rsid w:val="00EE5F4E"/>
    <w:rsid w:val="00EF2481"/>
    <w:rsid w:val="00EF31F5"/>
    <w:rsid w:val="00EF5AAE"/>
    <w:rsid w:val="00EF65E9"/>
    <w:rsid w:val="00F013C5"/>
    <w:rsid w:val="00F025A2"/>
    <w:rsid w:val="00F02E46"/>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3247"/>
    <w:rsid w:val="00F342BD"/>
    <w:rsid w:val="00F34BBB"/>
    <w:rsid w:val="00F34D0C"/>
    <w:rsid w:val="00F35BF7"/>
    <w:rsid w:val="00F37063"/>
    <w:rsid w:val="00F37743"/>
    <w:rsid w:val="00F41B4E"/>
    <w:rsid w:val="00F42141"/>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2781"/>
    <w:rsid w:val="00F7353C"/>
    <w:rsid w:val="00F75E26"/>
    <w:rsid w:val="00F76F8F"/>
    <w:rsid w:val="00F8497A"/>
    <w:rsid w:val="00F85AE7"/>
    <w:rsid w:val="00F87224"/>
    <w:rsid w:val="00F9050C"/>
    <w:rsid w:val="00F91EAB"/>
    <w:rsid w:val="00F92010"/>
    <w:rsid w:val="00F92A3A"/>
    <w:rsid w:val="00F9324A"/>
    <w:rsid w:val="00F932AE"/>
    <w:rsid w:val="00F941DF"/>
    <w:rsid w:val="00F970DB"/>
    <w:rsid w:val="00F97E01"/>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3E4"/>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43"/>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45"/>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E1618FD-AD13-4F04-893C-6CED52DDF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166</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lalith.kumar</cp:lastModifiedBy>
  <cp:revision>37</cp:revision>
  <dcterms:created xsi:type="dcterms:W3CDTF">2022-09-29T12:03:00Z</dcterms:created>
  <dcterms:modified xsi:type="dcterms:W3CDTF">2023-02-10T21:19:00Z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